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53" w:rsidRDefault="00AF4766" w:rsidP="00450CDD">
      <w:pPr>
        <w:pStyle w:val="Testodelblocco"/>
        <w:tabs>
          <w:tab w:val="clear" w:pos="1418"/>
          <w:tab w:val="left" w:pos="0"/>
        </w:tabs>
        <w:ind w:left="0" w:right="0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538480</wp:posOffset>
            </wp:positionV>
            <wp:extent cx="2400300" cy="304800"/>
            <wp:effectExtent l="19050" t="0" r="0" b="0"/>
            <wp:wrapTight wrapText="bothSides">
              <wp:wrapPolygon edited="0">
                <wp:start x="-171" y="0"/>
                <wp:lineTo x="-171" y="20250"/>
                <wp:lineTo x="21600" y="20250"/>
                <wp:lineTo x="21600" y="0"/>
                <wp:lineTo x="-171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1828800" cy="895350"/>
            <wp:effectExtent l="19050" t="0" r="0" b="0"/>
            <wp:docPr id="1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F72852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 xml:space="preserve"> </w:t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</w:p>
    <w:p w:rsidR="00EC1DEA" w:rsidRDefault="00697C53" w:rsidP="00450CDD">
      <w:pPr>
        <w:pStyle w:val="Testodelblocco"/>
        <w:tabs>
          <w:tab w:val="clear" w:pos="1418"/>
          <w:tab w:val="left" w:pos="0"/>
        </w:tabs>
        <w:ind w:left="0" w:righ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C1DEA" w:rsidRDefault="00EC1DEA" w:rsidP="00450CDD">
      <w:pPr>
        <w:pStyle w:val="Testodelblocco"/>
        <w:tabs>
          <w:tab w:val="clear" w:pos="1418"/>
          <w:tab w:val="left" w:pos="0"/>
        </w:tabs>
        <w:ind w:left="0" w:right="0"/>
        <w:rPr>
          <w:rFonts w:ascii="Arial" w:hAnsi="Arial" w:cs="Arial"/>
          <w:szCs w:val="24"/>
        </w:rPr>
      </w:pPr>
    </w:p>
    <w:p w:rsidR="00450CDD" w:rsidRDefault="00EC1DEA" w:rsidP="00A13ABF">
      <w:pPr>
        <w:pStyle w:val="Testodelblocco"/>
        <w:tabs>
          <w:tab w:val="clear" w:pos="1418"/>
          <w:tab w:val="left" w:pos="0"/>
        </w:tabs>
        <w:ind w:left="0" w:right="0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81D46">
        <w:rPr>
          <w:rFonts w:ascii="Arial" w:hAnsi="Arial" w:cs="Arial"/>
          <w:szCs w:val="24"/>
        </w:rPr>
        <w:t xml:space="preserve">       </w:t>
      </w:r>
      <w:r w:rsidR="0002600E">
        <w:rPr>
          <w:rFonts w:ascii="Arial" w:hAnsi="Arial" w:cs="Arial"/>
          <w:szCs w:val="24"/>
        </w:rPr>
        <w:t xml:space="preserve">        </w:t>
      </w:r>
      <w:r w:rsidR="00081D46">
        <w:rPr>
          <w:rFonts w:ascii="Arial" w:hAnsi="Arial" w:cs="Arial"/>
          <w:szCs w:val="24"/>
        </w:rPr>
        <w:t xml:space="preserve"> </w:t>
      </w:r>
      <w:r w:rsidR="00E338E1">
        <w:rPr>
          <w:rFonts w:ascii="Arial" w:hAnsi="Arial" w:cs="Arial"/>
          <w:b/>
          <w:szCs w:val="24"/>
        </w:rPr>
        <w:t>SCHEDA TECNICA</w:t>
      </w:r>
    </w:p>
    <w:p w:rsidR="00D13B08" w:rsidRDefault="00D13B08" w:rsidP="00D13B08">
      <w:pPr>
        <w:pStyle w:val="Testodelblocco"/>
        <w:tabs>
          <w:tab w:val="clear" w:pos="1418"/>
          <w:tab w:val="left" w:pos="-70"/>
        </w:tabs>
        <w:ind w:left="0" w:right="0"/>
        <w:rPr>
          <w:rFonts w:ascii="Arial" w:hAnsi="Arial" w:cs="Arial"/>
          <w:sz w:val="22"/>
          <w:szCs w:val="22"/>
        </w:rPr>
      </w:pPr>
    </w:p>
    <w:p w:rsidR="0068415C" w:rsidRDefault="0068415C" w:rsidP="00E42F6B">
      <w:pPr>
        <w:pStyle w:val="Testodelblocco"/>
        <w:tabs>
          <w:tab w:val="clear" w:pos="1418"/>
          <w:tab w:val="left" w:pos="0"/>
        </w:tabs>
        <w:ind w:left="0" w:right="0"/>
        <w:jc w:val="left"/>
        <w:outlineLvl w:val="0"/>
        <w:rPr>
          <w:rFonts w:ascii="Arial" w:hAnsi="Arial" w:cs="Arial"/>
          <w:b/>
          <w:szCs w:val="24"/>
        </w:rPr>
      </w:pPr>
    </w:p>
    <w:p w:rsidR="0068415C" w:rsidRDefault="0068415C" w:rsidP="00E42F6B">
      <w:pPr>
        <w:pStyle w:val="Testodelblocco"/>
        <w:tabs>
          <w:tab w:val="clear" w:pos="1418"/>
          <w:tab w:val="left" w:pos="0"/>
        </w:tabs>
        <w:ind w:left="0" w:right="0"/>
        <w:jc w:val="left"/>
        <w:outlineLvl w:val="0"/>
        <w:rPr>
          <w:rFonts w:ascii="Arial" w:hAnsi="Arial" w:cs="Arial"/>
          <w:b/>
          <w:szCs w:val="24"/>
        </w:rPr>
      </w:pPr>
    </w:p>
    <w:p w:rsidR="004E58B8" w:rsidRP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  <w:r w:rsidRPr="004E58B8">
        <w:rPr>
          <w:rFonts w:ascii="Arial" w:hAnsi="Arial" w:cs="Arial"/>
          <w:sz w:val="22"/>
          <w:szCs w:val="22"/>
        </w:rPr>
        <w:t>Il Ministero dello Sviluppo Economico emetterà, il giorno</w:t>
      </w:r>
      <w:r>
        <w:rPr>
          <w:rFonts w:ascii="Arial" w:hAnsi="Arial" w:cs="Arial"/>
          <w:sz w:val="22"/>
          <w:szCs w:val="22"/>
        </w:rPr>
        <w:t xml:space="preserve"> </w:t>
      </w:r>
      <w:r w:rsidRPr="004E58B8">
        <w:rPr>
          <w:rFonts w:ascii="Arial" w:hAnsi="Arial" w:cs="Arial"/>
          <w:sz w:val="22"/>
          <w:szCs w:val="22"/>
        </w:rPr>
        <w:t>19 febbraio 2015</w:t>
      </w:r>
      <w:r w:rsidR="007D7040">
        <w:rPr>
          <w:rFonts w:ascii="Arial" w:hAnsi="Arial" w:cs="Arial"/>
          <w:sz w:val="22"/>
          <w:szCs w:val="22"/>
        </w:rPr>
        <w:t>,</w:t>
      </w:r>
      <w:r w:rsidRPr="004E5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francobollo ordinario </w:t>
      </w:r>
      <w:r w:rsidRPr="004E58B8">
        <w:rPr>
          <w:rFonts w:ascii="Arial" w:hAnsi="Arial" w:cs="Arial"/>
          <w:sz w:val="22"/>
          <w:szCs w:val="22"/>
        </w:rPr>
        <w:t>appartenente alla serie tematica “le Eccellenze del sistema produttivo ed economico” dedicato alla Floricoltura italiana, in occasione di “Floranga 2015”, esposizione floristica dei Giovani di Confagricoltura, nel valore di € 0.80.</w:t>
      </w:r>
    </w:p>
    <w:p w:rsidR="004E58B8" w:rsidRPr="004E58B8" w:rsidRDefault="004E58B8" w:rsidP="004E58B8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</w:p>
    <w:p w:rsidR="004E58B8" w:rsidRP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  <w:r w:rsidRPr="004E58B8">
        <w:rPr>
          <w:rFonts w:ascii="Arial" w:hAnsi="Arial" w:cs="Arial"/>
          <w:sz w:val="22"/>
          <w:szCs w:val="22"/>
        </w:rPr>
        <w:t>Il francobollo è stampato dall’Istituto Poligrafico e Zecca dello Stato S.p.A., in rotocalcografia, su carta bianca, patinata neutra, autoadesiva, non fluorescente; grammatura: 90 g/mq; supporto: carta bianca, autoadesiva Kraft monosiliconata da 80 g/mq; adesivo: tipo acrilico ad acqua, distribuito in quantità di 20 g/mq (secco); formato carta e formato stampa: mm 48 x 40; formato tracciatura: mm 54 x 47; dentellatura: 11 effettuata con fustellatura; colori: cinque; tiratura: un milione e seicentomila francobolli; foglio: ventotto esemplari, valore “€ 22,40”.</w:t>
      </w:r>
    </w:p>
    <w:p w:rsidR="004E58B8" w:rsidRP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</w:p>
    <w:p w:rsidR="004E58B8" w:rsidRP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  <w:r w:rsidRPr="004E58B8">
        <w:rPr>
          <w:rFonts w:ascii="Arial" w:hAnsi="Arial" w:cs="Arial"/>
          <w:sz w:val="22"/>
          <w:szCs w:val="22"/>
        </w:rPr>
        <w:t>La vignetta raffigura diverse varietà di fiori, monocromatici sullo sfondo, a colori quelli in primo piano; in alto a destra il logo della manifestazione “Floranga”.</w:t>
      </w:r>
    </w:p>
    <w:p w:rsidR="004E58B8" w:rsidRP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  <w:r w:rsidRPr="004E58B8">
        <w:rPr>
          <w:rFonts w:ascii="Arial" w:hAnsi="Arial" w:cs="Arial"/>
          <w:sz w:val="22"/>
          <w:szCs w:val="22"/>
        </w:rPr>
        <w:t>Completano il francobollo la leggenda “FLORANGA 2015”, la scritta “ITALIA” e il valore “€ 0,80”.</w:t>
      </w:r>
    </w:p>
    <w:p w:rsidR="004E58B8" w:rsidRP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</w:p>
    <w:p w:rsid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  <w:r w:rsidRPr="004E58B8">
        <w:rPr>
          <w:rFonts w:ascii="Arial" w:hAnsi="Arial" w:cs="Arial"/>
          <w:sz w:val="22"/>
          <w:szCs w:val="22"/>
        </w:rPr>
        <w:t>Bozzettista: Anna Maria Maresca</w:t>
      </w:r>
    </w:p>
    <w:p w:rsid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</w:p>
    <w:p w:rsidR="004E58B8" w:rsidRP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  <w:r w:rsidRPr="004E58B8">
        <w:rPr>
          <w:rFonts w:ascii="Arial" w:hAnsi="Arial" w:cs="Arial"/>
          <w:sz w:val="22"/>
          <w:szCs w:val="22"/>
        </w:rPr>
        <w:t>A commento dell’emissione verrà posto in vendita il bollettino illustrativo con articolo a firma dell’Ing. Roberto Fiumara, Presidente Giovani di Confagricoltura – ANGA Liguria.</w:t>
      </w:r>
    </w:p>
    <w:p w:rsidR="004E58B8" w:rsidRP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</w:p>
    <w:p w:rsidR="004E58B8" w:rsidRP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  <w:r w:rsidRPr="004E58B8">
        <w:rPr>
          <w:rFonts w:ascii="Arial" w:hAnsi="Arial" w:cs="Arial"/>
          <w:sz w:val="22"/>
          <w:szCs w:val="22"/>
        </w:rPr>
        <w:t>Lo Sportello Filatelico dell’Ufficio Postale di Sanremo (IM),utilizzerà, il giorno di emissione, l’annullo speciale realizzato da Filatelia di Poste Italiane.</w:t>
      </w:r>
    </w:p>
    <w:p w:rsidR="004E58B8" w:rsidRP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</w:p>
    <w:p w:rsid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  <w:r w:rsidRPr="004E58B8">
        <w:rPr>
          <w:rFonts w:ascii="Arial" w:hAnsi="Arial" w:cs="Arial"/>
          <w:sz w:val="22"/>
          <w:szCs w:val="22"/>
        </w:rPr>
        <w:t>Il francobollo e i prodotti filatelici correlati saranno posti in vendita presso gli Uffici Postali, gli Sportelli Filatelici del territorio nazionale, gli “Spazio Filatelia” di Roma, Milano, Venezia, Napoli, Trieste, Torino, Genova e</w:t>
      </w:r>
      <w:r>
        <w:rPr>
          <w:rFonts w:ascii="Arial" w:hAnsi="Arial" w:cs="Arial"/>
          <w:sz w:val="22"/>
          <w:szCs w:val="22"/>
        </w:rPr>
        <w:t xml:space="preserve"> sul sito internet </w:t>
      </w:r>
      <w:hyperlink r:id="rId7" w:history="1">
        <w:r w:rsidRPr="00837DD0">
          <w:rPr>
            <w:rStyle w:val="Collegamentoipertestuale"/>
            <w:rFonts w:ascii="Arial" w:hAnsi="Arial" w:cs="Arial"/>
            <w:sz w:val="22"/>
            <w:szCs w:val="22"/>
          </w:rPr>
          <w:t>www.poste.it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</w:p>
    <w:p w:rsidR="004E58B8" w:rsidRDefault="004E58B8" w:rsidP="004E58B8">
      <w:pPr>
        <w:pStyle w:val="Rientrocorpodeltesto"/>
        <w:ind w:left="284" w:right="-28"/>
        <w:contextualSpacing/>
        <w:jc w:val="both"/>
        <w:rPr>
          <w:rFonts w:ascii="Arial" w:hAnsi="Arial" w:cs="Arial"/>
          <w:sz w:val="22"/>
          <w:szCs w:val="22"/>
        </w:rPr>
      </w:pPr>
    </w:p>
    <w:p w:rsidR="004E58B8" w:rsidRDefault="004E58B8" w:rsidP="007F6A58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</w:p>
    <w:p w:rsidR="004E58B8" w:rsidRDefault="004E58B8" w:rsidP="007F6A58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</w:p>
    <w:p w:rsidR="00480629" w:rsidRPr="007F6A58" w:rsidRDefault="00480629" w:rsidP="007F6A58"/>
    <w:sectPr w:rsidR="00480629" w:rsidRPr="007F6A58" w:rsidSect="007F1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C60D4"/>
    <w:multiLevelType w:val="hybridMultilevel"/>
    <w:tmpl w:val="F6C8EE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BB4AB7"/>
    <w:multiLevelType w:val="hybridMultilevel"/>
    <w:tmpl w:val="866EC2FA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6B5857CC"/>
    <w:multiLevelType w:val="hybridMultilevel"/>
    <w:tmpl w:val="87A8DB60"/>
    <w:lvl w:ilvl="0" w:tplc="B8F2AD1C"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D19371D"/>
    <w:multiLevelType w:val="hybridMultilevel"/>
    <w:tmpl w:val="3F5886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AF79D4"/>
    <w:multiLevelType w:val="hybridMultilevel"/>
    <w:tmpl w:val="3B84AAA4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765EBB"/>
    <w:rsid w:val="00022DDE"/>
    <w:rsid w:val="0002600E"/>
    <w:rsid w:val="00036E5F"/>
    <w:rsid w:val="0004065B"/>
    <w:rsid w:val="00041530"/>
    <w:rsid w:val="000443B6"/>
    <w:rsid w:val="0005782B"/>
    <w:rsid w:val="000619D2"/>
    <w:rsid w:val="00071D48"/>
    <w:rsid w:val="00081D46"/>
    <w:rsid w:val="000B1DBA"/>
    <w:rsid w:val="000B3381"/>
    <w:rsid w:val="000C5B0F"/>
    <w:rsid w:val="000D0110"/>
    <w:rsid w:val="000E5A3E"/>
    <w:rsid w:val="000E77DE"/>
    <w:rsid w:val="000F13D4"/>
    <w:rsid w:val="00114AFB"/>
    <w:rsid w:val="00115A89"/>
    <w:rsid w:val="001239A9"/>
    <w:rsid w:val="0013170A"/>
    <w:rsid w:val="00141BE5"/>
    <w:rsid w:val="001479AF"/>
    <w:rsid w:val="00176C97"/>
    <w:rsid w:val="00182D8A"/>
    <w:rsid w:val="00184701"/>
    <w:rsid w:val="001971D8"/>
    <w:rsid w:val="001A34B1"/>
    <w:rsid w:val="001B2285"/>
    <w:rsid w:val="001C3A30"/>
    <w:rsid w:val="001D13DB"/>
    <w:rsid w:val="001D25A3"/>
    <w:rsid w:val="001D5BEA"/>
    <w:rsid w:val="001F667B"/>
    <w:rsid w:val="002000EB"/>
    <w:rsid w:val="00201EB4"/>
    <w:rsid w:val="00214980"/>
    <w:rsid w:val="0021586D"/>
    <w:rsid w:val="00234D0E"/>
    <w:rsid w:val="00247B4E"/>
    <w:rsid w:val="002654B7"/>
    <w:rsid w:val="00284E60"/>
    <w:rsid w:val="002913AB"/>
    <w:rsid w:val="002A2BC4"/>
    <w:rsid w:val="002A3E90"/>
    <w:rsid w:val="002B2C89"/>
    <w:rsid w:val="002E5432"/>
    <w:rsid w:val="00307485"/>
    <w:rsid w:val="003509C4"/>
    <w:rsid w:val="0035161E"/>
    <w:rsid w:val="00373A90"/>
    <w:rsid w:val="0039585D"/>
    <w:rsid w:val="003A549E"/>
    <w:rsid w:val="003B51DC"/>
    <w:rsid w:val="003B62B1"/>
    <w:rsid w:val="003C2B3D"/>
    <w:rsid w:val="003C3DF6"/>
    <w:rsid w:val="003E7ED9"/>
    <w:rsid w:val="003F6198"/>
    <w:rsid w:val="00401808"/>
    <w:rsid w:val="004079E3"/>
    <w:rsid w:val="00407E6C"/>
    <w:rsid w:val="0041408C"/>
    <w:rsid w:val="00431BF3"/>
    <w:rsid w:val="004356E8"/>
    <w:rsid w:val="00447586"/>
    <w:rsid w:val="00450CDD"/>
    <w:rsid w:val="00464E1A"/>
    <w:rsid w:val="004744CC"/>
    <w:rsid w:val="00480629"/>
    <w:rsid w:val="00486EF3"/>
    <w:rsid w:val="004875AF"/>
    <w:rsid w:val="0049014E"/>
    <w:rsid w:val="004B079E"/>
    <w:rsid w:val="004D1E5D"/>
    <w:rsid w:val="004D5499"/>
    <w:rsid w:val="004E073A"/>
    <w:rsid w:val="004E56F7"/>
    <w:rsid w:val="004E58B8"/>
    <w:rsid w:val="004F0BB5"/>
    <w:rsid w:val="00505251"/>
    <w:rsid w:val="00505390"/>
    <w:rsid w:val="00506B26"/>
    <w:rsid w:val="00526B88"/>
    <w:rsid w:val="00527599"/>
    <w:rsid w:val="0053403A"/>
    <w:rsid w:val="0054648F"/>
    <w:rsid w:val="00570EDA"/>
    <w:rsid w:val="00572D3D"/>
    <w:rsid w:val="00574685"/>
    <w:rsid w:val="00581E7B"/>
    <w:rsid w:val="005840B0"/>
    <w:rsid w:val="0058582D"/>
    <w:rsid w:val="00585A55"/>
    <w:rsid w:val="005A122F"/>
    <w:rsid w:val="005B244D"/>
    <w:rsid w:val="005E5D9E"/>
    <w:rsid w:val="00602D15"/>
    <w:rsid w:val="00617413"/>
    <w:rsid w:val="00627908"/>
    <w:rsid w:val="00631C86"/>
    <w:rsid w:val="00636B51"/>
    <w:rsid w:val="00643FD6"/>
    <w:rsid w:val="00666983"/>
    <w:rsid w:val="00667369"/>
    <w:rsid w:val="00680A9E"/>
    <w:rsid w:val="0068415C"/>
    <w:rsid w:val="0069090F"/>
    <w:rsid w:val="00694E82"/>
    <w:rsid w:val="00697C53"/>
    <w:rsid w:val="006A609D"/>
    <w:rsid w:val="006A613D"/>
    <w:rsid w:val="006B2099"/>
    <w:rsid w:val="006C2F67"/>
    <w:rsid w:val="006C43AD"/>
    <w:rsid w:val="006C6C55"/>
    <w:rsid w:val="006D020A"/>
    <w:rsid w:val="006D55C2"/>
    <w:rsid w:val="006E5A31"/>
    <w:rsid w:val="006F70D2"/>
    <w:rsid w:val="006F7725"/>
    <w:rsid w:val="007078AE"/>
    <w:rsid w:val="00710CED"/>
    <w:rsid w:val="00713A4C"/>
    <w:rsid w:val="00720C87"/>
    <w:rsid w:val="00736990"/>
    <w:rsid w:val="00736A47"/>
    <w:rsid w:val="00737B09"/>
    <w:rsid w:val="0074342C"/>
    <w:rsid w:val="00744EE1"/>
    <w:rsid w:val="00765EBB"/>
    <w:rsid w:val="00770DE0"/>
    <w:rsid w:val="00774452"/>
    <w:rsid w:val="00775252"/>
    <w:rsid w:val="007779FB"/>
    <w:rsid w:val="00795346"/>
    <w:rsid w:val="007B28A4"/>
    <w:rsid w:val="007B44EC"/>
    <w:rsid w:val="007C6370"/>
    <w:rsid w:val="007D7040"/>
    <w:rsid w:val="007E14B2"/>
    <w:rsid w:val="007F1C51"/>
    <w:rsid w:val="007F660A"/>
    <w:rsid w:val="007F6A58"/>
    <w:rsid w:val="007F7FAC"/>
    <w:rsid w:val="008065A2"/>
    <w:rsid w:val="0083640F"/>
    <w:rsid w:val="008520E8"/>
    <w:rsid w:val="00853D22"/>
    <w:rsid w:val="008665BD"/>
    <w:rsid w:val="00892A16"/>
    <w:rsid w:val="00892D7C"/>
    <w:rsid w:val="008A7458"/>
    <w:rsid w:val="008B2CE2"/>
    <w:rsid w:val="008B3DBD"/>
    <w:rsid w:val="008B67E2"/>
    <w:rsid w:val="008D2A20"/>
    <w:rsid w:val="008D3DC7"/>
    <w:rsid w:val="008D5B95"/>
    <w:rsid w:val="008D7031"/>
    <w:rsid w:val="008E5BD0"/>
    <w:rsid w:val="008E64A7"/>
    <w:rsid w:val="008E6CC3"/>
    <w:rsid w:val="008F7C35"/>
    <w:rsid w:val="00922937"/>
    <w:rsid w:val="009305C5"/>
    <w:rsid w:val="009370C7"/>
    <w:rsid w:val="0095496E"/>
    <w:rsid w:val="009A0E59"/>
    <w:rsid w:val="009A3072"/>
    <w:rsid w:val="009A4219"/>
    <w:rsid w:val="009B5C9E"/>
    <w:rsid w:val="009C2EDC"/>
    <w:rsid w:val="009C44A8"/>
    <w:rsid w:val="009D3F17"/>
    <w:rsid w:val="009D6936"/>
    <w:rsid w:val="009F00B1"/>
    <w:rsid w:val="009F67E9"/>
    <w:rsid w:val="00A1187A"/>
    <w:rsid w:val="00A11B5D"/>
    <w:rsid w:val="00A13ABF"/>
    <w:rsid w:val="00A35669"/>
    <w:rsid w:val="00A4674F"/>
    <w:rsid w:val="00A541F1"/>
    <w:rsid w:val="00A55203"/>
    <w:rsid w:val="00A67949"/>
    <w:rsid w:val="00A70669"/>
    <w:rsid w:val="00A81321"/>
    <w:rsid w:val="00A8205E"/>
    <w:rsid w:val="00AA62CA"/>
    <w:rsid w:val="00AC59BF"/>
    <w:rsid w:val="00AD3A96"/>
    <w:rsid w:val="00AE5BBF"/>
    <w:rsid w:val="00AE7BCB"/>
    <w:rsid w:val="00AF26E5"/>
    <w:rsid w:val="00AF4766"/>
    <w:rsid w:val="00B00553"/>
    <w:rsid w:val="00B10AED"/>
    <w:rsid w:val="00B12525"/>
    <w:rsid w:val="00B135C0"/>
    <w:rsid w:val="00B272C8"/>
    <w:rsid w:val="00B515F7"/>
    <w:rsid w:val="00B86352"/>
    <w:rsid w:val="00B90938"/>
    <w:rsid w:val="00B9142D"/>
    <w:rsid w:val="00B9329B"/>
    <w:rsid w:val="00BA19CD"/>
    <w:rsid w:val="00BA40C5"/>
    <w:rsid w:val="00BB7322"/>
    <w:rsid w:val="00BC0A06"/>
    <w:rsid w:val="00BC2715"/>
    <w:rsid w:val="00BC57D9"/>
    <w:rsid w:val="00BD3C87"/>
    <w:rsid w:val="00BE0FD8"/>
    <w:rsid w:val="00BF10EF"/>
    <w:rsid w:val="00BF7A60"/>
    <w:rsid w:val="00C002A8"/>
    <w:rsid w:val="00C0588E"/>
    <w:rsid w:val="00C36A58"/>
    <w:rsid w:val="00C45E03"/>
    <w:rsid w:val="00C65E84"/>
    <w:rsid w:val="00C903BB"/>
    <w:rsid w:val="00C93017"/>
    <w:rsid w:val="00C931F9"/>
    <w:rsid w:val="00CB0F72"/>
    <w:rsid w:val="00CB2996"/>
    <w:rsid w:val="00CD243A"/>
    <w:rsid w:val="00CD59BC"/>
    <w:rsid w:val="00CD6611"/>
    <w:rsid w:val="00CE0376"/>
    <w:rsid w:val="00CE13DA"/>
    <w:rsid w:val="00CE73BB"/>
    <w:rsid w:val="00D01305"/>
    <w:rsid w:val="00D06EA8"/>
    <w:rsid w:val="00D13B08"/>
    <w:rsid w:val="00D17132"/>
    <w:rsid w:val="00D33973"/>
    <w:rsid w:val="00D45E90"/>
    <w:rsid w:val="00D64B78"/>
    <w:rsid w:val="00D82A27"/>
    <w:rsid w:val="00D85DF4"/>
    <w:rsid w:val="00D900FD"/>
    <w:rsid w:val="00D9272C"/>
    <w:rsid w:val="00D94B24"/>
    <w:rsid w:val="00DB2923"/>
    <w:rsid w:val="00DB5B1E"/>
    <w:rsid w:val="00DC5C7D"/>
    <w:rsid w:val="00DD34BE"/>
    <w:rsid w:val="00E0426E"/>
    <w:rsid w:val="00E338E1"/>
    <w:rsid w:val="00E36E53"/>
    <w:rsid w:val="00E40B9E"/>
    <w:rsid w:val="00E42363"/>
    <w:rsid w:val="00E42F6B"/>
    <w:rsid w:val="00E532A3"/>
    <w:rsid w:val="00E61235"/>
    <w:rsid w:val="00E62889"/>
    <w:rsid w:val="00E76E59"/>
    <w:rsid w:val="00E773F5"/>
    <w:rsid w:val="00E806FF"/>
    <w:rsid w:val="00E845CE"/>
    <w:rsid w:val="00EA2620"/>
    <w:rsid w:val="00EA4154"/>
    <w:rsid w:val="00EA6AD1"/>
    <w:rsid w:val="00EB46CA"/>
    <w:rsid w:val="00EB6A71"/>
    <w:rsid w:val="00EC1DEA"/>
    <w:rsid w:val="00EC6DAB"/>
    <w:rsid w:val="00F0047E"/>
    <w:rsid w:val="00F041EA"/>
    <w:rsid w:val="00F14D1B"/>
    <w:rsid w:val="00F17AB2"/>
    <w:rsid w:val="00F211B2"/>
    <w:rsid w:val="00F2578B"/>
    <w:rsid w:val="00F5172D"/>
    <w:rsid w:val="00F51B64"/>
    <w:rsid w:val="00F72852"/>
    <w:rsid w:val="00F748ED"/>
    <w:rsid w:val="00F91D7F"/>
    <w:rsid w:val="00FA22D6"/>
    <w:rsid w:val="00FA3B0D"/>
    <w:rsid w:val="00FB082D"/>
    <w:rsid w:val="00FC7832"/>
    <w:rsid w:val="00FD5B2B"/>
    <w:rsid w:val="00FD77CD"/>
    <w:rsid w:val="00FE2DD8"/>
    <w:rsid w:val="00FE6342"/>
    <w:rsid w:val="00F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5EBB"/>
    <w:rPr>
      <w:rFonts w:ascii="Univers 55" w:hAnsi="Univers 55"/>
    </w:rPr>
  </w:style>
  <w:style w:type="paragraph" w:styleId="Titolo1">
    <w:name w:val="heading 1"/>
    <w:basedOn w:val="Normale"/>
    <w:next w:val="Normale"/>
    <w:link w:val="Titolo1Carattere"/>
    <w:qFormat/>
    <w:rsid w:val="004356E8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65EBB"/>
    <w:rPr>
      <w:rFonts w:ascii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765EBB"/>
    <w:pPr>
      <w:ind w:left="4253"/>
    </w:pPr>
    <w:rPr>
      <w:sz w:val="22"/>
    </w:rPr>
  </w:style>
  <w:style w:type="paragraph" w:styleId="Testodelblocco">
    <w:name w:val="Block Text"/>
    <w:basedOn w:val="Normale"/>
    <w:rsid w:val="00765EBB"/>
    <w:pPr>
      <w:tabs>
        <w:tab w:val="left" w:pos="1418"/>
      </w:tabs>
      <w:ind w:left="567" w:right="849"/>
      <w:jc w:val="both"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sid w:val="00765EBB"/>
    <w:rPr>
      <w:color w:val="0000FF"/>
      <w:u w:val="single"/>
    </w:rPr>
  </w:style>
  <w:style w:type="paragraph" w:styleId="Mappadocumento">
    <w:name w:val="Document Map"/>
    <w:basedOn w:val="Normale"/>
    <w:semiHidden/>
    <w:rsid w:val="00BA40C5"/>
    <w:pPr>
      <w:shd w:val="clear" w:color="auto" w:fill="000080"/>
    </w:pPr>
    <w:rPr>
      <w:rFonts w:ascii="Tahoma" w:hAnsi="Tahoma" w:cs="Tahom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A3E90"/>
    <w:rPr>
      <w:rFonts w:ascii="Univers 55" w:hAnsi="Univers 55"/>
      <w:sz w:val="22"/>
      <w:lang w:val="it-IT" w:eastAsia="it-IT" w:bidi="ar-SA"/>
    </w:rPr>
  </w:style>
  <w:style w:type="paragraph" w:styleId="Intestazione">
    <w:name w:val="header"/>
    <w:basedOn w:val="Normale"/>
    <w:rsid w:val="00C9301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A4674F"/>
    <w:pPr>
      <w:spacing w:after="120"/>
      <w:ind w:left="283"/>
    </w:pPr>
  </w:style>
  <w:style w:type="paragraph" w:styleId="Paragrafoelenco">
    <w:name w:val="List Paragraph"/>
    <w:basedOn w:val="Normale"/>
    <w:qFormat/>
    <w:rsid w:val="008E64A7"/>
    <w:pPr>
      <w:ind w:left="720"/>
      <w:contextualSpacing/>
    </w:pPr>
    <w:rPr>
      <w:rFonts w:ascii="Times New Roman" w:hAnsi="Times New Roman"/>
    </w:rPr>
  </w:style>
  <w:style w:type="character" w:customStyle="1" w:styleId="CarattereCarattere1">
    <w:name w:val="Carattere Carattere1"/>
    <w:rsid w:val="00A11B5D"/>
    <w:rPr>
      <w:rFonts w:ascii="Univers 55" w:hAnsi="Univers 55"/>
      <w:sz w:val="22"/>
      <w:lang w:val="it-IT" w:eastAsia="it-IT" w:bidi="ar-SA"/>
    </w:rPr>
  </w:style>
  <w:style w:type="paragraph" w:styleId="NormaleWeb">
    <w:name w:val="Normal (Web)"/>
    <w:basedOn w:val="Normale"/>
    <w:unhideWhenUsed/>
    <w:rsid w:val="00E40B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testo">
    <w:name w:val="Corpo testo"/>
    <w:basedOn w:val="Normale"/>
    <w:link w:val="CorpotestoCarattere"/>
    <w:rsid w:val="0039585D"/>
    <w:pPr>
      <w:spacing w:after="120"/>
    </w:pPr>
  </w:style>
  <w:style w:type="character" w:customStyle="1" w:styleId="BodyTextIndent2Char">
    <w:name w:val="Body Text Indent 2 Char"/>
    <w:locked/>
    <w:rsid w:val="0039585D"/>
    <w:rPr>
      <w:rFonts w:ascii="Univers 55" w:hAnsi="Univers 55"/>
      <w:sz w:val="22"/>
      <w:lang w:val="it-IT" w:eastAsia="it-IT" w:bidi="ar-SA"/>
    </w:rPr>
  </w:style>
  <w:style w:type="character" w:customStyle="1" w:styleId="CorpotestoCarattere">
    <w:name w:val="Corpo testo Carattere"/>
    <w:link w:val="Corpotesto"/>
    <w:locked/>
    <w:rsid w:val="00853D22"/>
    <w:rPr>
      <w:rFonts w:ascii="Univers 55" w:hAnsi="Univers 55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locked/>
    <w:rsid w:val="00FC7832"/>
    <w:rPr>
      <w:rFonts w:ascii="Univers 55" w:hAnsi="Univers 55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locked/>
    <w:rsid w:val="00527599"/>
    <w:rPr>
      <w:rFonts w:ascii="Univers 55" w:hAnsi="Univers 55"/>
      <w:b/>
      <w:kern w:val="28"/>
      <w:sz w:val="28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4E5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E5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s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S.p.A.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BABBI RICCARDO PAOLO (CE)</cp:lastModifiedBy>
  <cp:revision>3</cp:revision>
  <dcterms:created xsi:type="dcterms:W3CDTF">2015-02-16T12:52:00Z</dcterms:created>
  <dcterms:modified xsi:type="dcterms:W3CDTF">2015-02-16T13:13:00Z</dcterms:modified>
</cp:coreProperties>
</file>